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120"/>
        <w:jc w:val="right"/>
      </w:pPr>
      <w:r>
        <w:rPr>
          <w:rFonts w:ascii="Arial" w:hAnsi="Arial" w:cs="Arial"/>
          <w:b/>
          <w:color w:val="4A2FC0"/>
          <w:sz w:val="36"/>
          <w:u w:val="none"/>
          <w:rtl w:val="1"/>
          <w:szCs w:val="36"/>
          <w:bCs/>
        </w:rPr>
        <w:t>שם המספר – דף כללים לבגרות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1F7AE0"/>
          <w:sz w:val="22"/>
          <w:u w:val="none"/>
          <w:rtl w:val="1"/>
          <w:szCs w:val="22"/>
          <w:bCs/>
        </w:rPr>
        <w:t xml:space="preserve">פתא״ם → זכר: </w:t>
      </w:r>
      <w:r>
        <w:rPr>
          <w:rFonts w:ascii="Arial" w:hAnsi="Arial" w:cs="Arial"/>
          <w:b w:val="0"/>
          <w:sz w:val="22"/>
          <w:u w:val="none"/>
          <w:rtl w:val="1"/>
          <w:szCs w:val="22"/>
        </w:rPr>
        <w:t>פִּי · תַּאֲרִיךְ · אֲלָפִים · אֲחוּזִים · מִילְיוֹן / מִילְיַארְד (פי חמישה · שישה עשר ביולי · חמשת אלפים · עשרים ושלושה אחוזים)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E0367A"/>
          <w:sz w:val="22"/>
          <w:u w:val="none"/>
          <w:rtl w:val="1"/>
          <w:szCs w:val="22"/>
          <w:bCs/>
        </w:rPr>
        <w:t xml:space="preserve">גש״ם → נקבה: </w:t>
      </w:r>
      <w:r>
        <w:rPr>
          <w:rFonts w:ascii="Arial" w:hAnsi="Arial" w:cs="Arial"/>
          <w:b w:val="0"/>
          <w:sz w:val="22"/>
          <w:u w:val="none"/>
          <w:rtl w:val="1"/>
          <w:szCs w:val="22"/>
        </w:rPr>
        <w:t>גִּיל · שָׁנָה · מֵאָה · מִסְפָּר (בני ארבע עשרה · בשנת אלפיים ושלוש · שלוש מאות · עמוד עשרים ושתיים)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0"/>
          <w:u w:val="none"/>
          <w:rtl w:val="1"/>
          <w:szCs w:val="20"/>
        </w:rPr>
        <w:t>הכלל של רוית ראש בן ישי. וגם: שעה – נקבה · פעם – נקבה · קבוצה מעורבת – זכר.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זכר – נפרד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זכר – נסמך (+ה׳)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נקבה – נפרד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נקבה – נסמך (+ה׳)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1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אֶחָד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—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אַחַת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—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2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שְׁנַיִם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שְׁנֵי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שְׁתַּיִם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שְׁתֵּי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3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שְׁלוֹשָׁה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שְׁלוֹשֶׁת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שָׁלוֹשׁ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שְׁלוֹשׁ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4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אַרְבָּעָה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אַרְבַּעַת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אַרְבַּע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אַרְבַּע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5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חֲמִישָּׁה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חֲמֵשֶׁת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חָמֵשׁ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חֲמֵשׁ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6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שִׁישָּׁה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שֵׁשֶׁת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שֵׁשׁ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שֵׁשׁ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7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שִׁבְעָה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שִׁבְעַת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שֶׁבַע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שְׁבַע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8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שְׁמוֹנָה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שְׁמוֹנַת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שְׁמוֹנֶה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שְׁמוֹנֶה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9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תִּשְׁעָה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תִּשְׁעַת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תֵּשַׁע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תְּשַׁע</w:t>
            </w:r>
          </w:p>
        </w:tc>
      </w:tr>
      <w:tr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10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עֲשָׂרָה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עֲשֶׂרֶת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עֶשֶׂר</w:t>
            </w:r>
          </w:p>
        </w:tc>
        <w:tc>
          <w:tcPr>
            <w:tcW w:type="dxa" w:w="2041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עֶשֶׂר</w:t>
            </w:r>
          </w:p>
        </w:tc>
      </w:tr>
    </w:tbl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זכר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נקבה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11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אַחַד עָשָׂר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אַחַת עֶשְׂרֵה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12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שְׁנֵים עָשָׂר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שְׁתֵּים עֶשְׂרֵה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13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שְׁלוֹשָׁה עָשָׂר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שְׁלוֹשׁ עֶשְׂרֵה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14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אַרְבָּעָה עָשָׂר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אַרְבַּע עֶשְׂרֵה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15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חֲמִישָּׁה עָשָׂר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חֲמֵשׁ עֶשְׂרֵה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16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שִׁישָּׁה עָשָׂר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שֵׁשׁ עֶשְׂרֵה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17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שִׁבְעָה עָשָׂר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שְׁבַע עֶשְׂרֵה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18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שְׁמוֹנָה עָשָׂר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שְׁמוֹנֶה עֶשְׂרֵה</w:t>
            </w:r>
          </w:p>
        </w:tc>
      </w:tr>
      <w:tr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sz w:val="22"/>
                <w:u w:val="none"/>
                <w:rtl w:val="1"/>
                <w:szCs w:val="22"/>
                <w:bCs/>
              </w:rPr>
              <w:t>19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תִּשְׁעָה עָשָׂר</w:t>
            </w:r>
          </w:p>
        </w:tc>
        <w:tc>
          <w:tcPr>
            <w:tcW w:type="dxa" w:w="3402"/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 w:val="0"/>
                <w:sz w:val="22"/>
                <w:u w:val="none"/>
                <w:rtl w:val="1"/>
                <w:szCs w:val="22"/>
              </w:rPr>
              <w:t>תְּשַׁע עֶשְׂרֵה</w:t>
            </w:r>
          </w:p>
        </w:tc>
      </w:tr>
    </w:tbl>
    <w:p>
      <w:pPr>
        <w:bidi w:val="1"/>
        <w:spacing w:after="40"/>
        <w:jc w:val="right"/>
      </w:pPr>
      <w:r>
        <w:rPr>
          <w:rFonts w:ascii="Arial" w:hAnsi="Arial" w:cs="Arial"/>
          <w:b w:val="0"/>
          <w:sz w:val="24"/>
          <w:u w:val="none"/>
          <w:rtl w:val="1"/>
          <w:szCs w:val="24"/>
        </w:rPr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1"/>
          <w:u w:val="none"/>
          <w:rtl w:val="1"/>
          <w:szCs w:val="21"/>
          <w:bCs/>
        </w:rPr>
        <w:t xml:space="preserve">עשרות – זהות בשני המינים: </w:t>
      </w:r>
      <w:r>
        <w:rPr>
          <w:rFonts w:ascii="Arial" w:hAnsi="Arial" w:cs="Arial"/>
          <w:b w:val="0"/>
          <w:sz w:val="21"/>
          <w:u w:val="none"/>
          <w:rtl w:val="1"/>
          <w:szCs w:val="21"/>
        </w:rPr>
        <w:t>עֶשְׂרִים, שְׁלוֹשִׁים … תִּשְׁעִים. רק היחידה משתנה: עשרים וּשְׁנַיִם ספרים / עשרים וּשְׁתַּיִם מחברות.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1"/>
          <w:u w:val="none"/>
          <w:rtl w:val="1"/>
          <w:szCs w:val="21"/>
          <w:bCs/>
        </w:rPr>
        <w:t xml:space="preserve">מאות (מאה – נקבה): </w:t>
      </w:r>
      <w:r>
        <w:rPr>
          <w:rFonts w:ascii="Arial" w:hAnsi="Arial" w:cs="Arial"/>
          <w:b w:val="0"/>
          <w:sz w:val="21"/>
          <w:u w:val="none"/>
          <w:rtl w:val="1"/>
          <w:szCs w:val="21"/>
        </w:rPr>
        <w:t>מֵאָה · מָאתַיִם · שְׁלוֹשׁ מֵאוֹת · אַרְבַּע מֵאוֹת … תְּשַׁע מֵאוֹת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1"/>
          <w:u w:val="none"/>
          <w:rtl w:val="1"/>
          <w:szCs w:val="21"/>
          <w:bCs/>
        </w:rPr>
        <w:t xml:space="preserve">אלפים (אלף – זכר): </w:t>
      </w:r>
      <w:r>
        <w:rPr>
          <w:rFonts w:ascii="Arial" w:hAnsi="Arial" w:cs="Arial"/>
          <w:b w:val="0"/>
          <w:sz w:val="21"/>
          <w:u w:val="none"/>
          <w:rtl w:val="1"/>
          <w:szCs w:val="21"/>
        </w:rPr>
        <w:t>אֶלֶף · אַלְפַּיִם · שְׁלוֹשֶׁת אֲלָפִים · חֲמֵשֶׁת אֲלָפִים … עֲשֶׂרֶת אֲלָפִים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1"/>
          <w:u w:val="none"/>
          <w:rtl w:val="1"/>
          <w:szCs w:val="21"/>
          <w:bCs/>
        </w:rPr>
        <w:t xml:space="preserve">ו׳ החיבור: </w:t>
      </w:r>
      <w:r>
        <w:rPr>
          <w:rFonts w:ascii="Arial" w:hAnsi="Arial" w:cs="Arial"/>
          <w:b w:val="0"/>
          <w:sz w:val="21"/>
          <w:u w:val="none"/>
          <w:rtl w:val="1"/>
          <w:szCs w:val="21"/>
        </w:rPr>
        <w:t>רק לפני החלק האחרון: מאתיים שבעים ושניים · אלף תשע מאות ארבעים ותשע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1"/>
          <w:u w:val="none"/>
          <w:rtl w:val="1"/>
          <w:szCs w:val="21"/>
          <w:bCs/>
        </w:rPr>
        <w:t xml:space="preserve">1 ו־2: </w:t>
      </w:r>
      <w:r>
        <w:rPr>
          <w:rFonts w:ascii="Arial" w:hAnsi="Arial" w:cs="Arial"/>
          <w:b w:val="0"/>
          <w:sz w:val="21"/>
          <w:u w:val="none"/>
          <w:rtl w:val="1"/>
          <w:szCs w:val="21"/>
        </w:rPr>
        <w:t>1 בא אחרי שם העצם (ספר אחד). 2 לפני שם עצם – נסמך: שני ספרים, שתי מחברות.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sz w:val="21"/>
          <w:u w:val="none"/>
          <w:rtl w:val="1"/>
          <w:szCs w:val="21"/>
          <w:bCs/>
        </w:rPr>
        <w:t xml:space="preserve">נסמך: </w:t>
      </w:r>
      <w:r>
        <w:rPr>
          <w:rFonts w:ascii="Arial" w:hAnsi="Arial" w:cs="Arial"/>
          <w:b w:val="0"/>
          <w:sz w:val="21"/>
          <w:u w:val="none"/>
          <w:rtl w:val="1"/>
          <w:szCs w:val="21"/>
        </w:rPr>
        <w:t>לפני שם עצם מיודע: שלושת הספרים · שלוש המחברות · עשר השנים</w:t>
      </w:r>
    </w:p>
    <w:p>
      <w:pPr>
        <w:bidi w:val="1"/>
        <w:spacing w:after="120"/>
        <w:jc w:val="right"/>
      </w:pPr>
      <w:r>
        <w:rPr>
          <w:rFonts w:ascii="Arial" w:hAnsi="Arial" w:cs="Arial"/>
          <w:b/>
          <w:color w:val="7A2A8A"/>
          <w:sz w:val="26"/>
          <w:u w:val="none"/>
          <w:rtl w:val="1"/>
          <w:szCs w:val="26"/>
          <w:bCs/>
        </w:rPr>
        <w:t>מהבגרות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1"/>
          <w:u w:val="none"/>
          <w:rtl w:val="1"/>
          <w:szCs w:val="21"/>
        </w:rPr>
        <w:t>• 272 שקלים = מאתיים שבעים ושניים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1"/>
          <w:u w:val="none"/>
          <w:rtl w:val="1"/>
          <w:szCs w:val="21"/>
        </w:rPr>
        <w:t>• בשנת 1949 = אלף תשע מאות ארבעים ותשע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1"/>
          <w:u w:val="none"/>
          <w:rtl w:val="1"/>
          <w:szCs w:val="21"/>
        </w:rPr>
        <w:t>• 16 ביולי = שישה עשר ביולי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1"/>
          <w:u w:val="none"/>
          <w:rtl w:val="1"/>
          <w:szCs w:val="21"/>
        </w:rPr>
        <w:t>• בשעה 1:45 = אחת ארבעים וחמש / רבע לשתיים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1"/>
          <w:u w:val="none"/>
          <w:rtl w:val="1"/>
          <w:szCs w:val="21"/>
        </w:rPr>
        <w:t>• בני 14 = בני ארבע עשרה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1"/>
          <w:u w:val="none"/>
          <w:rtl w:val="1"/>
          <w:szCs w:val="21"/>
        </w:rPr>
        <w:t>• פי 2 = פי שניים · 25 פעמים = עשרים וחמש פעמים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1"/>
          <w:u w:val="none"/>
          <w:rtl w:val="1"/>
          <w:szCs w:val="21"/>
        </w:rPr>
        <w:t>• 4 המדפים = ארבעת המדפים · 7 המגירות = שבע המגירות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1"/>
          <w:u w:val="none"/>
          <w:rtl w:val="1"/>
          <w:szCs w:val="21"/>
        </w:rPr>
        <w:t>• המסעדה ה־5 = החמישית · האולימפיאדה ה־31 = השלושים ואחת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55555"/>
          <w:sz w:val="18"/>
          <w:u w:val="none"/>
          <w:rtl w:val="1"/>
          <w:szCs w:val="18"/>
        </w:rPr>
        <w:t>יצרה: רוית ראש בן ישי · המאגר: רוית ראש בן ישי, מעודכן אוגוסט 2026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right"/>
    </w:pPr>
    <w:r>
      <w:rPr>
        <w:rFonts w:ascii="Arial" w:hAnsi="Arial" w:cs="Arial"/>
        <w:b w:val="0"/>
        <w:color w:val="555555"/>
        <w:sz w:val="18"/>
        <w:u w:val="none"/>
        <w:rtl w:val="1"/>
        <w:szCs w:val="18"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